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3E58" w:rsidP="0078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№5-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534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-220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783E58" w:rsidRPr="00C851FC" w:rsidP="0078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УИД </w:t>
      </w:r>
      <w:r w:rsidRPr="00285F19"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86MS0022-01-2024-002272-63</w:t>
      </w:r>
    </w:p>
    <w:p w:rsidR="004C1765" w:rsidP="004C1765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1765" w:rsidRPr="004C1765" w:rsidP="004C1765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4C1765" w:rsidRPr="004C1765" w:rsidP="004C1765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делу об административном правонарушении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</w:t>
      </w:r>
      <w:r w:rsidR="004C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14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г.Нягань </w:t>
      </w:r>
    </w:p>
    <w:p w:rsidR="004C1765" w:rsidRPr="004C1765" w:rsidP="004C1765">
      <w:pPr>
        <w:pStyle w:val="BodyTex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Резолютивная часть постановления вынесена и оглашена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4C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 2024 года.</w:t>
      </w:r>
    </w:p>
    <w:p w:rsidR="00783E58" w:rsidRPr="00C851FC" w:rsidP="00783E58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ровой судья судебного участка №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Колосова Е.С., исполняющая обязанности мирового судьи судебного участка № 1 </w:t>
      </w:r>
      <w:r w:rsidRPr="00C851FC"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Няганского судебного района Ханты-Мансийского автономного округа-Югры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67CAD" w:rsidP="003B2228">
      <w:pPr>
        <w:tabs>
          <w:tab w:val="left" w:pos="2410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="003B2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старшего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помощника прокурора г.Нягани Хайдаровой М.А., </w:t>
      </w:r>
      <w:r w:rsidR="003B2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защитника </w:t>
      </w:r>
      <w:r w:rsidR="005E7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B2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действующего на основании доверенности от </w:t>
      </w:r>
      <w:r w:rsidR="005E7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3B2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11567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  <w:r w:rsidR="003B2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индивидуального предпринимателя 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Осадчука Сергея Михайловича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B2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ОГРНИП 314861026800018 ИНН 861000199451, </w:t>
      </w:r>
      <w:r w:rsidR="005E7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рождения, урожен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7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4C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4C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паспорт </w:t>
      </w:r>
      <w:r w:rsidR="005E7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2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совершении правонарушения, предусмотренного частью 1 статьи 20.35 Кодекса Российской Федерации об административных правонарушениях, </w:t>
      </w: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УСТАНОВИЛ:</w:t>
      </w:r>
    </w:p>
    <w:p w:rsidR="00E11567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567" w:rsidP="00E1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B2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Осадчук С.М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ИП Осадчук С.М.)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находясь по адрес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ХМ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АО-Югра, г.Нягань, у</w:t>
      </w:r>
      <w:r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ица 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r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28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должностным лицом - 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предпринимателем,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допустил функционирование торгового объекта – торгово-развлекательный центр «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Oasis</w:t>
      </w:r>
      <w:r w:rsidRPr="00075CA5"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PLAZA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расположенного </w:t>
      </w:r>
      <w:r w:rsidRPr="00C851FC"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ХМ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АО-Югра, г.Нягань, 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ица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Ленина, дом 28, с нарушением требований антитеррористической защищенности, выразившихся в отсутствии организации его физической охраны с привлечением специализированной организации в порядке, установленном законодательством Российской Федерации</w:t>
      </w:r>
      <w:r w:rsidR="00514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в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действиях состав уголовно наказуемого деяния отсутствует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09B3" w:rsidP="00E1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Pr="00E11567">
        <w:rPr>
          <w:rFonts w:ascii="Times New Roman" w:hAnsi="Times New Roman" w:cs="Times New Roman"/>
          <w:sz w:val="28"/>
          <w:szCs w:val="28"/>
        </w:rPr>
        <w:t xml:space="preserve"> прокурора г. Нягани Хайдарова М.А. при рассмотрении дела об административном правонарушении поддержала доводы, изложенные в постановлении о возбуждении производства по делу об адми</w:t>
      </w:r>
      <w:r w:rsidRPr="00E11567">
        <w:rPr>
          <w:rFonts w:ascii="Times New Roman" w:hAnsi="Times New Roman" w:cs="Times New Roman"/>
          <w:sz w:val="28"/>
          <w:szCs w:val="28"/>
        </w:rPr>
        <w:t xml:space="preserve">нистративном правонарушении. Просила привлечь </w:t>
      </w:r>
      <w:r>
        <w:rPr>
          <w:rFonts w:ascii="Times New Roman" w:hAnsi="Times New Roman" w:cs="Times New Roman"/>
          <w:sz w:val="28"/>
          <w:szCs w:val="28"/>
        </w:rPr>
        <w:t>Осадчука С.М.</w:t>
      </w:r>
      <w:r w:rsidRPr="00E1156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предусмотренной частью 1 статьи </w:t>
      </w:r>
      <w:r>
        <w:rPr>
          <w:rFonts w:ascii="Times New Roman" w:hAnsi="Times New Roman" w:cs="Times New Roman"/>
          <w:sz w:val="28"/>
          <w:szCs w:val="28"/>
        </w:rPr>
        <w:t>20.35</w:t>
      </w:r>
      <w:r w:rsidRPr="00E1156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при этом пояснила, что исходя из характера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2719B">
        <w:rPr>
          <w:rFonts w:ascii="Times New Roman" w:hAnsi="Times New Roman" w:cs="Times New Roman"/>
          <w:sz w:val="28"/>
          <w:szCs w:val="28"/>
        </w:rPr>
        <w:t>наказание по данной статье предусматривает штраф и не может быть вынесено предупреждение.</w:t>
      </w:r>
    </w:p>
    <w:p w:rsidR="00E11567" w:rsidRPr="00E11567" w:rsidP="00E1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 </w:t>
      </w:r>
      <w:r w:rsidRPr="003B2228"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Осадчук С.М</w:t>
      </w:r>
      <w:r w:rsidRPr="003B2228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E11567" w:rsidR="006E4BAE">
        <w:rPr>
          <w:rFonts w:ascii="Times New Roman" w:hAnsi="Times New Roman" w:cs="Times New Roman"/>
          <w:sz w:val="28"/>
          <w:szCs w:val="28"/>
        </w:rPr>
        <w:t xml:space="preserve"> </w:t>
      </w:r>
      <w:r w:rsidRPr="00E11567" w:rsidR="00E575DB">
        <w:rPr>
          <w:rFonts w:ascii="Times New Roman" w:hAnsi="Times New Roman" w:cs="Times New Roman"/>
          <w:sz w:val="28"/>
          <w:szCs w:val="28"/>
        </w:rPr>
        <w:t>извещенн</w:t>
      </w:r>
      <w:r w:rsidR="00285F19">
        <w:rPr>
          <w:rFonts w:ascii="Times New Roman" w:hAnsi="Times New Roman" w:cs="Times New Roman"/>
          <w:sz w:val="28"/>
          <w:szCs w:val="28"/>
        </w:rPr>
        <w:t>ый</w:t>
      </w:r>
      <w:r w:rsidRPr="00E11567" w:rsidR="006E4BAE">
        <w:rPr>
          <w:rFonts w:ascii="Times New Roman" w:hAnsi="Times New Roman" w:cs="Times New Roman"/>
          <w:sz w:val="28"/>
          <w:szCs w:val="28"/>
        </w:rPr>
        <w:t xml:space="preserve"> </w:t>
      </w:r>
      <w:r w:rsidRPr="00E11567" w:rsidR="00BB37BE">
        <w:rPr>
          <w:rFonts w:ascii="Times New Roman" w:hAnsi="Times New Roman" w:cs="Times New Roman"/>
          <w:sz w:val="28"/>
          <w:szCs w:val="28"/>
        </w:rPr>
        <w:t>надлежащим образом, на рассмотрение дела об административном правонарушении не явил</w:t>
      </w:r>
      <w:r w:rsidR="00285F19">
        <w:rPr>
          <w:rFonts w:ascii="Times New Roman" w:hAnsi="Times New Roman" w:cs="Times New Roman"/>
          <w:sz w:val="28"/>
          <w:szCs w:val="28"/>
        </w:rPr>
        <w:t>ся</w:t>
      </w:r>
      <w:r w:rsidRPr="00E11567" w:rsidR="00BB37BE">
        <w:rPr>
          <w:rFonts w:ascii="Times New Roman" w:hAnsi="Times New Roman" w:cs="Times New Roman"/>
          <w:sz w:val="28"/>
          <w:szCs w:val="28"/>
        </w:rPr>
        <w:t xml:space="preserve">, </w:t>
      </w:r>
      <w:r w:rsidRPr="00E11567" w:rsidR="00514D7F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E11567" w:rsidR="006E4BAE">
        <w:rPr>
          <w:rFonts w:ascii="Times New Roman" w:hAnsi="Times New Roman" w:cs="Times New Roman"/>
          <w:sz w:val="28"/>
          <w:szCs w:val="28"/>
        </w:rPr>
        <w:t>е</w:t>
      </w:r>
      <w:r w:rsidR="00285F19">
        <w:rPr>
          <w:rFonts w:ascii="Times New Roman" w:hAnsi="Times New Roman" w:cs="Times New Roman"/>
          <w:sz w:val="28"/>
          <w:szCs w:val="28"/>
        </w:rPr>
        <w:t>го</w:t>
      </w:r>
      <w:r w:rsidRPr="00E11567" w:rsidR="003635C9">
        <w:rPr>
          <w:rFonts w:ascii="Times New Roman" w:hAnsi="Times New Roman" w:cs="Times New Roman"/>
          <w:sz w:val="28"/>
          <w:szCs w:val="28"/>
        </w:rPr>
        <w:t xml:space="preserve"> </w:t>
      </w:r>
      <w:r w:rsidRPr="00E11567" w:rsidR="00514D7F">
        <w:rPr>
          <w:rFonts w:ascii="Times New Roman" w:hAnsi="Times New Roman" w:cs="Times New Roman"/>
          <w:sz w:val="28"/>
          <w:szCs w:val="28"/>
        </w:rPr>
        <w:t>надлежащем извещении имеются в материалах дела</w:t>
      </w:r>
      <w:r w:rsidRPr="00E11567" w:rsidR="00BB37BE">
        <w:rPr>
          <w:rFonts w:ascii="Times New Roman" w:hAnsi="Times New Roman" w:cs="Times New Roman"/>
          <w:sz w:val="28"/>
          <w:szCs w:val="28"/>
        </w:rPr>
        <w:t>.</w:t>
      </w:r>
    </w:p>
    <w:p w:rsidR="00A33C0B" w:rsidRPr="00E609B3" w:rsidP="00E1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67">
        <w:rPr>
          <w:rFonts w:ascii="Times New Roman" w:hAnsi="Times New Roman" w:cs="Times New Roman"/>
          <w:sz w:val="28"/>
          <w:szCs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</w:t>
      </w:r>
      <w:r w:rsidR="00E609B3">
        <w:rPr>
          <w:rFonts w:ascii="Times New Roman" w:hAnsi="Times New Roman" w:cs="Times New Roman"/>
          <w:sz w:val="28"/>
          <w:szCs w:val="28"/>
        </w:rPr>
        <w:t>е</w:t>
      </w:r>
      <w:r w:rsidRPr="00E11567">
        <w:rPr>
          <w:rFonts w:ascii="Times New Roman" w:hAnsi="Times New Roman" w:cs="Times New Roman"/>
          <w:sz w:val="28"/>
          <w:szCs w:val="28"/>
        </w:rPr>
        <w:t xml:space="preserve"> лица, в отношении которого ведется производство по делу об административном правонарушениях, в </w:t>
      </w:r>
      <w:r w:rsidRPr="00E11567">
        <w:rPr>
          <w:rFonts w:ascii="Times New Roman" w:hAnsi="Times New Roman" w:cs="Times New Roman"/>
          <w:sz w:val="28"/>
          <w:szCs w:val="28"/>
        </w:rPr>
        <w:t>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</w:t>
      </w:r>
      <w:r w:rsidR="00E609B3">
        <w:rPr>
          <w:rFonts w:ascii="Times New Roman" w:hAnsi="Times New Roman" w:cs="Times New Roman"/>
          <w:sz w:val="28"/>
          <w:szCs w:val="28"/>
        </w:rPr>
        <w:t>е</w:t>
      </w:r>
      <w:r w:rsidRPr="00E11567">
        <w:rPr>
          <w:rFonts w:ascii="Times New Roman" w:hAnsi="Times New Roman" w:cs="Times New Roman"/>
          <w:sz w:val="28"/>
          <w:szCs w:val="28"/>
        </w:rPr>
        <w:t xml:space="preserve"> </w:t>
      </w:r>
      <w:r w:rsidR="00E609B3">
        <w:rPr>
          <w:rFonts w:ascii="Times New Roman" w:hAnsi="Times New Roman" w:cs="Times New Roman"/>
          <w:sz w:val="28"/>
          <w:szCs w:val="28"/>
        </w:rPr>
        <w:t xml:space="preserve">ИП </w:t>
      </w:r>
      <w:r w:rsidRPr="00E609B3" w:rsidR="00285F19">
        <w:rPr>
          <w:rFonts w:ascii="Times New Roman" w:hAnsi="Times New Roman" w:cs="Times New Roman"/>
          <w:sz w:val="28"/>
          <w:szCs w:val="28"/>
        </w:rPr>
        <w:t>Осадчука С.М</w:t>
      </w:r>
      <w:r w:rsidRPr="00E609B3">
        <w:rPr>
          <w:rFonts w:ascii="Times New Roman" w:hAnsi="Times New Roman" w:cs="Times New Roman"/>
          <w:sz w:val="28"/>
          <w:szCs w:val="28"/>
        </w:rPr>
        <w:t>.</w:t>
      </w:r>
    </w:p>
    <w:p w:rsidR="006E4BAE" w:rsidP="006E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рассмотрении дела об административном правонарушении </w:t>
      </w:r>
      <w:r w:rsidR="00E6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защитник </w:t>
      </w:r>
      <w:r w:rsidR="005E7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6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 </w:t>
      </w:r>
      <w:r w:rsidR="002A4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правонарушения</w:t>
      </w:r>
      <w:r w:rsidR="00E6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оспаривал, пояснил мировому судье, что в настоящее время </w:t>
      </w:r>
      <w:r w:rsidR="00127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нарушения, выявленные прокурорской проверкой, устранены. В соответствии со ст.4.1.1 </w:t>
      </w:r>
      <w:r w:rsidRPr="00E11567" w:rsidR="0012719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12719B">
        <w:rPr>
          <w:rFonts w:ascii="Times New Roman" w:hAnsi="Times New Roman" w:cs="Times New Roman"/>
          <w:sz w:val="28"/>
          <w:szCs w:val="28"/>
        </w:rPr>
        <w:t xml:space="preserve"> наказание просил заменить на предупреждение или снизить сумму административного штрафа не менее чем на 50%, поскольку ИП Осадчук С.М., являясь субъектом малого бизнеса, совершил административное правонарушение впервые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 и объектам культурного наследия.</w:t>
      </w:r>
    </w:p>
    <w:p w:rsidR="00783E58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Выслушав лиц, участвующих в деле, и</w:t>
      </w:r>
      <w:r w:rsidRPr="00E11567" w:rsidR="00BB37BE">
        <w:rPr>
          <w:rFonts w:ascii="Times New Roman" w:hAnsi="Times New Roman" w:cs="Times New Roman"/>
          <w:sz w:val="28"/>
          <w:szCs w:val="28"/>
          <w:lang w:eastAsia="ru-RU"/>
        </w:rPr>
        <w:t xml:space="preserve">сследовав материалы дела, мировой судья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приходит к следующему.</w:t>
      </w:r>
    </w:p>
    <w:p w:rsidR="002A4192" w:rsidP="002A419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положениям </w:t>
      </w:r>
      <w:r>
        <w:rPr>
          <w:rFonts w:ascii="Times New Roman" w:hAnsi="Times New Roman" w:cs="Times New Roman"/>
          <w:w w:val="105"/>
          <w:sz w:val="28"/>
          <w:szCs w:val="28"/>
          <w:lang w:eastAsia="ru-RU"/>
        </w:rPr>
        <w:t>статьи 2 Федерального закона от 06 марта 2006 года № 35-ФЗ «О противодействии терроризму» (далее – Закона №35-ФЗ) противодействие терроризму в Российской Федерации основывается на таких основных принципах, как обеспечение и защита основных прав и свобод че</w:t>
      </w:r>
      <w:r>
        <w:rPr>
          <w:rFonts w:ascii="Times New Roman" w:hAnsi="Times New Roman" w:cs="Times New Roman"/>
          <w:w w:val="105"/>
          <w:sz w:val="28"/>
          <w:szCs w:val="28"/>
          <w:lang w:eastAsia="ru-RU"/>
        </w:rPr>
        <w:t>ловека и гражданина; законность;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 приоритет мер предупреждения терроризма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192" w:rsidP="002A4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Частью 3.1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статьи 5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35-ФЗ юридические и физические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192" w:rsidRPr="00BD1463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Требования к торговым объектам (территориям), включая 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вопросы их инженерно-технической укрупнённости, категорирования, разработки паспорта безопасности, а также вопросы осуществления контроля за выполнением указанных требований утверждены Постановлением </w:t>
      </w:r>
      <w:r w:rsidRPr="009871B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Правительства</w:t>
      </w:r>
      <w:r w:rsidRPr="00BD146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Российской Федерации от 19 октября 2017 го</w:t>
      </w:r>
      <w:r w:rsidRPr="00BD146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да N 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 </w:t>
      </w:r>
    </w:p>
    <w:p w:rsidR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силу пункта 10 названного Постановления в целях установления дифференцированных требований к обеспечению антитеррористической защищенности торговых объектов (территорий) с учетом степени угрозы совершения на них террористического акта и масштаба возможны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х последствий совершения на них террористического акта осуществляется категорирование торговых объектов (территорий). </w:t>
      </w:r>
    </w:p>
    <w:p w:rsidR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силу пункта 26 Требований в зависимости от установленной категории в отношении торгового объекта (территории) реализуется комплекс меро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приятий по обеспечению его антитеррористической защищенности, предусмотренный данными требованиями, который может быть изменен в зависимости от складывающейся общественно-политической, социальной и оперативной обстановки по решению высшего должностного лиц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а субъекта Российской Федерации (руководителя высшего исполнительного органа государственной власти субъекта Российской Федерации), на территории которого расположен торговый объект (территория), или правообладателя торгового объекта (территории).</w:t>
      </w:r>
    </w:p>
    <w:p w:rsidR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пункту 19 Требований по решению правообладателя торгового объекта (территории) в соответствии с актом обследования и категорирования торгового объекта (территории) разрабатывается перечень мероприятий по обеспечению антитеррористической защищенности торго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вого объекта (территории) с учетом степени его потенциальной опасности и угрозы совершения террористических актов, а также прогнозного объема расходов на выполнение соответствующих мероприятий и источников финансирования.</w:t>
      </w:r>
    </w:p>
    <w:p w:rsidR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силу пп. «г» п. 28 Требований ор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ганизационные мероприятия по обеспечению антитеррористической защищенности торгового объекта (территории) включают в себя контроль за выполнением требований к обеспечению охраны и защиты торгового объекта (территории), а также за уровнем подготовленности п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одразделения охраны торгового объекта (территории) (при их наличии) к действиям при угрозе совершения и при совершении террористического акта на торговом объекте (территории).</w:t>
      </w:r>
    </w:p>
    <w:p w:rsidR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соответствии с п. 34 Требований в целях обеспечения антитеррористической защищ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енности торгового объекта (территории) первой или второй категории правообладателем торгового объекта (территории) организуется его физическая охрана.</w:t>
      </w:r>
    </w:p>
    <w:p w:rsidR="002A4192" w:rsidP="002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 обеспечению физической охраны торгового объекта (территории) привлекаются специализированные организаци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:rsidR="00285F19" w:rsidRPr="00285F19" w:rsidP="00285F1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Проверкой установлено, что по результатам проведенного в 2021 году категорирования разработан и согласован в установленном законом порядке паспорт безопасности на объект торговли - 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торгово-развлекательный центр 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«Oasis PLAZA», расположенный по адресу: г. Нягань, ул. Ленина, д. 28, ему присвоена 1 категория опасности.</w:t>
      </w:r>
    </w:p>
    <w:p w:rsidR="00285F19" w:rsidRPr="00285F19" w:rsidP="00285F1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Правообладателями объекта торговли - торгово-развлекательный центр «Oasis PLAZA», являются индивидуальные предпринимате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Осадчук А.М., </w:t>
      </w:r>
      <w:r w:rsidR="005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С.М., </w:t>
      </w:r>
      <w:r w:rsidR="005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</w:p>
    <w:p w:rsidR="004C1765" w:rsidP="00285F1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выписке из Единого государственного реестра индивидуальных предпринимателей от 01.04.2024, </w:t>
      </w:r>
      <w:r w:rsidR="00B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Осадчук С.М. осуществляет деятельность по аренде и управлению собственным или арендованным нежилым недвижимы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имуществом. </w:t>
      </w:r>
    </w:p>
    <w:p w:rsidR="00285F19" w:rsidRPr="00285F19" w:rsidP="00285F1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Предпринимательская деятельн</w:t>
      </w:r>
      <w:r w:rsidR="00B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осуществляется по адресу: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г. Нягань, ул. Ленина, д. 28, на торговом объекте: торгово-развлекательный центр «Oasis PLAZA». </w:t>
      </w:r>
    </w:p>
    <w:p w:rsidR="00285F19" w:rsidRPr="00285F19" w:rsidP="00285F1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требований антитеррористической защищенности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проведенная прокуратурой города 20.03.2024 в рамках исполнения задания прокуратуры автономного округа показала, что в нарушение п. 34 Требований физическая охрана объекта торговли - торгово-развлекательный центр «Oasis PLAZA», расположенного по адресу:  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г. Нягань, ул. Ленина, д. 28, не организована; к обеспечению физической охраны торгового объекта (территории) специализированные организации в порядке, установленном законодательством Российской Федерации, не привлечены. </w:t>
      </w:r>
    </w:p>
    <w:p w:rsidR="00285F19" w:rsidRPr="00285F19" w:rsidP="00285F1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указанных Требований антитеррористической защищенности торгового объекта свидетельствует о нарушении законодательства о противодействии терроризму, создает угрозу жизни и здоровью неопределенному кругу лиц, невозможности своевременного предупреждения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устранения последствий совершения террористического акта, противоречит охраняемым законом интересам общества и государства.</w:t>
      </w:r>
    </w:p>
    <w:p w:rsidR="0026578A" w:rsidP="002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1 статьи 20.35 Кодекса Российской Федерации об административных правонарушениях предусмотрена административная 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</w:t>
      </w:r>
      <w:r w:rsidRPr="0028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щищенности объектов (территорий), за исключением случаев, предусмотренных частью 2 данной статьи, статьями 11.15.1 и 20.30 данного Кодекса, если эти действия не содержат признаков уголовно наказуемого деяния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E58" w:rsidRPr="00C851FC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Pr="00C851FC" w:rsidR="00702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Осадчука С.М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правонарушения, предусмотренного частью 1 статьи 20.35 Кодекса Российской Федерации об административных правонарушениях, подтверждается исследованными в ходе рассмотрения материалами дела:</w:t>
      </w:r>
    </w:p>
    <w:p w:rsidR="00783E58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постановлением о возбуждении производства по делу об администр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ативном правонарушении от 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987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.04.2024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котором указаны время, место и обстоятельства совершенного 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Осадчук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С.М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административного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правонарушения. Данный процессуальный документ составлен в соответствии с требованиями статьи 28.2 Кодекса Российской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 об административных правонарушениях уполномоченным должностным лицом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вручена </w:t>
      </w:r>
      <w:r w:rsidR="006F3CE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01</w:t>
      </w:r>
      <w:r w:rsidR="009871B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.04.</w:t>
      </w:r>
      <w:r w:rsidR="006F3CE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2024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представителю 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Осадчука С.М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5E7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87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действующему на основании доверенности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 что подтверждается е</w:t>
      </w:r>
      <w:r w:rsidR="007D2C6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подписью в соответствующих графах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F3CE0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объяснением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 Осадчука С.М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E7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987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которы</w:t>
      </w:r>
      <w:r w:rsidR="00987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правообладателями объекта торговли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торгово-развлекательный центр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Oasis</w:t>
      </w:r>
      <w:r w:rsidRP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PLAZA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являются индивидуальные предпринимате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Осадчук С.М., </w:t>
      </w:r>
      <w:r w:rsidR="005E7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А.М., </w:t>
      </w:r>
      <w:r w:rsidR="005E7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в 2021 году категорирования разработан и согласован в установленном законом порядке паспорт безопасности на объект торговли – торгово-развлекательный центр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Oasis</w:t>
      </w:r>
      <w:r w:rsidRP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PLAZA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расположенного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ХМ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АО-Югра, г.Нягань, ул.Ленина, дом 28, ему присвоена 1 категория опасности. Паспорт безопасности утвержден ИП Осадчуком С.М. 24</w:t>
      </w:r>
      <w:r w:rsidR="00987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2021. </w:t>
      </w:r>
      <w:r w:rsidRP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объекта с привлечением сотрудников частного охранного предприятия не осуществляетс</w:t>
      </w:r>
      <w:r w:rsidRP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поскольку указанные функции выполняет служба контроля, у которой лицензия на оказание охранных услуг отсутствует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Вину признает;</w:t>
      </w:r>
    </w:p>
    <w:p w:rsidR="006F3CE0" w:rsidRPr="00C851FC" w:rsidP="006F3C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актом обследования на предмет инженерно-технической укрепленности, оснащенности техническими средствами охраны, системой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идеонаблюдения и обеспечения физической охраны объекта ТРЦ </w:t>
      </w:r>
      <w:r w:rsidRPr="001A05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asis</w:t>
      </w:r>
      <w:r w:rsidRPr="00343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PLAZA</w:t>
      </w:r>
      <w:r w:rsidRPr="001A05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20</w:t>
      </w:r>
      <w:r w:rsidR="009871BD">
        <w:rPr>
          <w:rFonts w:ascii="Times New Roman" w:hAnsi="Times New Roman" w:cs="Times New Roman"/>
          <w:sz w:val="28"/>
          <w:szCs w:val="28"/>
        </w:rPr>
        <w:t>.03.2024, в котором указано, что выявлены недостатки: в нарушение п.34</w:t>
      </w:r>
      <w:r w:rsidRPr="009871BD" w:rsidR="009871B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="009871B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Постановления </w:t>
      </w:r>
      <w:r w:rsidRPr="009871BD" w:rsidR="009871B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Правительства</w:t>
      </w:r>
      <w:r w:rsidRPr="00BD1463" w:rsidR="009871B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Российской Федерации от 19 октября 2017 года N 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 w:rsidR="009871B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, в целях обеспечения антитеррористической защищенности объекта (территории) не организовано его физическая охрана с привлечением специализированных организаций в порядке, установленном законодательством Российской Федерации; </w:t>
      </w:r>
    </w:p>
    <w:p w:rsidR="00A81985" w:rsidP="00A8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Единого государственного реестра недвижимости об основных хара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ктеристиках и зарегистрированных правах на объект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недвижимости, расположенны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г.Нягань, улица Ленина, дом 28</w:t>
      </w:r>
      <w:r w:rsidR="00032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Осадчука С.М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совершении правонарушения, полностью доказана.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40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Осадчука С.М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мировой судья квал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20.3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Кодекса Российской Федерации об административных правонарушениях - как нарушение </w:t>
      </w:r>
      <w:hyperlink r:id="rId4" w:anchor="dst0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антитеррористической защищенности объектов (территорий).</w:t>
      </w:r>
    </w:p>
    <w:p w:rsidR="009871BD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установлено в судебном заседании, в настоящее время</w:t>
      </w:r>
      <w:r w:rsidR="0094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выявленные нарушения ИП Осадчуком С.М. устранены, что подтверждается договором на охрану объекта от 18.04.2024, заключенным с ООО «Югра Безопасность». В </w:t>
      </w:r>
      <w:r w:rsidR="0094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указанным договором исполнитель ООО «Югра Безопасность» (лицензия №056-00106-86/00019327 от 03.02.2024 выдана Федеральной службой войск национальной гвардии Российской Федерации ХМАО-Югры, действует до 04.02.2029) осуществляет охрану объекта путем выставления поста охраны на охраняемой территории Торговый комплекс «Оазис Плаза», г.Нягань, ул.Ленина, д.28.</w:t>
      </w:r>
    </w:p>
    <w:p w:rsidR="009871BD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тем, что </w:t>
      </w:r>
      <w:r w:rsidR="00A57E49">
        <w:rPr>
          <w:rFonts w:ascii="Times New Roman" w:hAnsi="Times New Roman" w:cs="Times New Roman"/>
          <w:sz w:val="28"/>
          <w:szCs w:val="28"/>
        </w:rPr>
        <w:t>ИП Осадчук С.М., являясь субъектом малого бизнеса, совершил административное правонарушение впервые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 и объектам культурного наследия, защитник просил вынести предупреждение или снизить размер штрафа.</w:t>
      </w:r>
    </w:p>
    <w:p w:rsidR="009468BF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1 ст. </w:t>
      </w:r>
      <w:hyperlink r:id="rId5" w:tgtFrame="_blank" w:tooltip="КОАП &gt;  Раздел I. Общие положения &gt; Глава 4. Назначение административного наказания &gt; Статья 4.1.1. Замена административного наказания в виде административного штрафа предупреждением" w:history="1">
        <w:r w:rsidRPr="006D61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4.1.1</w:t>
        </w:r>
      </w:hyperlink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Кодекса Российской Федерации об административных правонарушениях з</w:t>
      </w:r>
      <w:r w:rsidRPr="006D6119" w:rsidR="0034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 </w:t>
      </w:r>
      <w:hyperlink r:id="rId6" w:history="1">
        <w:r w:rsidRPr="006D6119" w:rsidR="00347E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раздела II</w:t>
        </w:r>
      </w:hyperlink>
      <w:r w:rsidRPr="006D6119" w:rsidR="0034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9468BF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 ч</w:t>
      </w: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 ст. </w:t>
      </w:r>
      <w:hyperlink r:id="rId7" w:tgtFrame="_blank" w:tooltip="КОАП &gt;  Раздел I. Общие положения &gt; Глава 3. Административное наказание &gt; Статья 3.4. Предупреждение" w:history="1">
        <w:r w:rsidRPr="006D61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3.4</w:t>
        </w:r>
      </w:hyperlink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Кодекса Российской Федерации об административных право</w:t>
      </w: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нарушениях предупреждение устанавливается за впервые совершенные административные правонарушения 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</w:t>
      </w: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 характера , а также при отсутствии имущественного ущерба.</w:t>
      </w:r>
    </w:p>
    <w:p w:rsidR="006D6119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пунктам 1, 7 стать</w:t>
      </w: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hyperlink r:id="rId8" w:tgtFrame="_blank" w:tooltip="Федеральный закон от 26.03.2003 N 35-ФЗ &gt; (ред. от 14.02.2024) &gt; " w:history="1">
        <w:r w:rsidRPr="006D61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5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35-ФЗ </w:t>
      </w: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основным принципам противодействия терроризму в Россий</w:t>
      </w: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Федерации отнесены обеспечение и защита основных прав и свобод человека и гражданина, приоритет мер предупреждения терроризма.</w:t>
      </w: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D6119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4EB7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основных направлений противодействия терроризму является деятельность по его предупреждению , в том числе по выя</w:t>
      </w: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влению и устранению причин и условий, способствующих </w:t>
      </w: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совершению террористических актов (пункт "а" части 4 статьи </w:t>
      </w:r>
      <w:hyperlink r:id="rId9" w:tgtFrame="_blank" w:tooltip="Федеральный закон от 26.03.2003 N 35-ФЗ &gt; (ред. от 14.02.2024) &gt; " w:history="1">
        <w:r w:rsidRPr="006D61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№</w:t>
      </w:r>
      <w:r w:rsidRPr="006D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35-ФЗ).</w:t>
      </w:r>
    </w:p>
    <w:p w:rsidR="007B4EB7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1 ст. </w:t>
      </w:r>
      <w:hyperlink r:id="rId10" w:tgtFrame="_blank" w:tooltip="КОАП &gt;  Раздел I. Общие положения &gt; Глава 3. Административное наказание &gt; Статья 3.1. Цели административного наказания" w:history="1">
        <w:r w:rsidRPr="007B4E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3.1 </w:t>
        </w:r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Кодекса Российской Федерации об административн</w:t>
        </w:r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ых правонарушениях</w:t>
        </w:r>
        <w:r w:rsidRPr="007B4E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административное наказание является установленной государством мерой ответственности за совершение административного правонарушения и применяется в целях предупреждения совершения новых правонарушений как самим правонарушителем , так и д</w:t>
      </w:r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ругими лицами.</w:t>
      </w:r>
    </w:p>
    <w:p w:rsidR="007B4EB7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рассматриваемом деле, объектом посягательства выступают общественные отношения в сфере безопасности населения, обеспечения жизни и здоровья граждан, игнорирование требований законодательства о противодействии терроризму влечет угрозу жизни</w:t>
      </w:r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здоровья граждан, а также имуществу всех форм собственности. </w:t>
      </w:r>
    </w:p>
    <w:p w:rsidR="007B4EB7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мирового судьи</w:t>
      </w:r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имеется законных оснований для применения ст. </w:t>
      </w:r>
      <w:hyperlink r:id="rId5" w:tgtFrame="_blank" w:tooltip="КОАП &gt;  Раздел I. Общие положения &gt; Глава 4. Назначение административного наказания &gt; Статья 4.1.1. Замена административного наказания в виде административного штрафа предупреждением" w:history="1">
        <w:r w:rsidRPr="007B4E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4.1.1</w:t>
        </w:r>
      </w:hyperlink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Кодекса Российской Федерации об административных правонарушениях и замены администрати</w:t>
      </w:r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вного наказания в виде административного штрафа на предупреждение , поскольку в нарушение положений, предусмотренных 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Pr="00BD146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от 19 октября 2017 года N 1273 "Об утверждении требований к антитеррористической защищенн</w:t>
      </w:r>
      <w:r w:rsidRPr="00BD146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ости торговых объектов (территорий) и формы паспорта безопасности т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оргового объекта (территории)», </w:t>
      </w:r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именно при отсутствии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физической охраны объекта торговли, </w:t>
      </w:r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возникает угроза причинения вреда жизни и здоровью граждан.</w:t>
      </w:r>
    </w:p>
    <w:p w:rsidR="007B4EB7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Оснований для прекращения производств</w:t>
      </w:r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 делу в отношении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 Осадчука С.М. </w:t>
      </w:r>
      <w:r w:rsidRP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отсутствуют, как и нет снований для признания административного правонарушения малозначительным.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должностному лицу 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Осадчук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85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С.М</w:t>
      </w:r>
      <w:r w:rsidR="00571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мировой судья учитывает характер совершенного </w:t>
      </w:r>
      <w:r w:rsidR="007B4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87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правонарушения, личность виновного, то обстоятельство, что он ранее не привлекался к административной ответственности.</w:t>
      </w:r>
    </w:p>
    <w:p w:rsidR="00687D10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смягчающим обстоятельствам мировой судья относит устранение наруше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на момент рассмотрения административного материала.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отягчающих административную ответственность, не установлено.</w:t>
      </w:r>
    </w:p>
    <w:p w:rsidR="00687D10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санкцию части 1 статьи </w:t>
      </w:r>
      <w:hyperlink r:id="rId11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35. Нарушение требований к антитеррористической защищенности объектов (территорий) и объектов (территорий" w:history="1">
        <w:r w:rsidRPr="00687D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20.35 </w:t>
        </w:r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Кодекса Российской Федерации об административных правонарушениях,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Pr="00687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для назначения штрафа менее минимального размере отсутствуют.</w:t>
      </w:r>
    </w:p>
    <w:p w:rsidR="00687D10" w:rsidP="00687D10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При назначении н</w:t>
      </w:r>
      <w:r>
        <w:rPr>
          <w:rFonts w:ascii="Times New Roman" w:hAnsi="Times New Roman"/>
          <w:color w:val="1A1A1A"/>
          <w:sz w:val="28"/>
          <w:szCs w:val="28"/>
        </w:rPr>
        <w:t xml:space="preserve">аказания мировой судья учитывает положения ст. </w:t>
      </w:r>
      <w:r w:rsidRPr="00E42E8F">
        <w:rPr>
          <w:rFonts w:ascii="Times New Roman" w:hAnsi="Times New Roman"/>
          <w:color w:val="000000"/>
          <w:sz w:val="28"/>
          <w:szCs w:val="28"/>
        </w:rPr>
        <w:t>2.4 Кодекса Российской Федерации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E8F">
        <w:rPr>
          <w:rFonts w:ascii="Times New Roman" w:hAnsi="Times New Roman"/>
          <w:color w:val="000000"/>
          <w:sz w:val="28"/>
          <w:szCs w:val="28"/>
        </w:rPr>
        <w:t>административных правонарушениях, в соответствии с которым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42E8F">
        <w:rPr>
          <w:rFonts w:ascii="Times New Roman" w:hAnsi="Times New Roman"/>
          <w:color w:val="000000"/>
          <w:sz w:val="28"/>
          <w:szCs w:val="28"/>
        </w:rPr>
        <w:t xml:space="preserve"> лица,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E8F">
        <w:rPr>
          <w:rFonts w:ascii="Times New Roman" w:hAnsi="Times New Roman"/>
          <w:color w:val="000000"/>
          <w:sz w:val="28"/>
          <w:szCs w:val="28"/>
        </w:rPr>
        <w:t>осуществляющие предпринимательскую деятельность без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>юридического лица, совершившие администрати</w:t>
      </w:r>
      <w:r>
        <w:rPr>
          <w:rFonts w:ascii="Times New Roman" w:hAnsi="Times New Roman"/>
          <w:color w:val="1A1A1A"/>
          <w:sz w:val="28"/>
          <w:szCs w:val="28"/>
        </w:rPr>
        <w:t xml:space="preserve">вные правонарушения, несут административную </w:t>
      </w:r>
      <w:r>
        <w:rPr>
          <w:rFonts w:ascii="Times New Roman" w:hAnsi="Times New Roman"/>
          <w:color w:val="1A1A1A"/>
          <w:sz w:val="28"/>
          <w:szCs w:val="28"/>
        </w:rPr>
        <w:t xml:space="preserve">ответственность как должностные лица, если настоящим Кодексом не предусмотрено иное. 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частью 1 статьи 20.35, статьями 29.9, 29.10 Кодекса Российской Федерации об администр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ативных правонарушениях, мировой судья</w:t>
      </w: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ПОСТАНОВИЛ:</w:t>
      </w:r>
    </w:p>
    <w:p w:rsidR="00636205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Осадчука Сергея Михайловича</w:t>
      </w:r>
      <w:r w:rsidRPr="00C851FC"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виновн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правонарушения, предусмотренного частью 1 статьи 20.35 Кодекса Российской Федерации об административных правонарушениях и назначить е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наказание в виде административного штрафа в размере 30 000 (тридцать тысяч) рублей.</w:t>
      </w:r>
    </w:p>
    <w:p w:rsidR="00783E58" w:rsidRPr="00C851FC" w:rsidP="0039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0140, идентификатор  </w:t>
      </w:r>
      <w:r w:rsidRPr="00D907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0412365400225005342420186</w:t>
      </w:r>
      <w:r w:rsidRPr="00C851FC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2651" w:rsidRPr="00C851FC" w:rsidP="00392651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2" w:anchor="sub_32201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1.1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anchor="sub_302013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anchor="sub_32213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1.3-1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anchor="sub_302014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1.4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12" w:anchor="sub_315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31.5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 В тот же срок долж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>на быть предъявлена квитанция об уплате штрафа в канцелярию судебного участка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Няганского судебного района ХМАО-Югры.</w:t>
      </w:r>
    </w:p>
    <w:p w:rsidR="00783E58" w:rsidRPr="00C851FC" w:rsidP="0039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предъявлении квитанции в указанные выше сроки миро</w:t>
      </w:r>
      <w:r w:rsidRPr="00C851FC" w:rsidR="004C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вому судье судебного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3" w:anchor="sub_202501#sub_202501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ареста сроком до 15 суток, либо обя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зательные работы на срок до 50 часов.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судью судебного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1765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F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Е.С. Колосова</w:t>
      </w:r>
    </w:p>
    <w:sectPr w:rsidSect="009468BF">
      <w:footerReference w:type="default" r:id="rId14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588367"/>
      <w:docPartObj>
        <w:docPartGallery w:val="Page Numbers (Bottom of Page)"/>
        <w:docPartUnique/>
      </w:docPartObj>
    </w:sdtPr>
    <w:sdtContent>
      <w:p w:rsidR="0063620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F7D">
          <w:rPr>
            <w:noProof/>
          </w:rPr>
          <w:t>9</w:t>
        </w:r>
        <w:r>
          <w:fldChar w:fldCharType="end"/>
        </w:r>
      </w:p>
    </w:sdtContent>
  </w:sdt>
  <w:p w:rsidR="006362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4"/>
    <w:rsid w:val="00032E3B"/>
    <w:rsid w:val="0005662C"/>
    <w:rsid w:val="00071C8C"/>
    <w:rsid w:val="00075CA5"/>
    <w:rsid w:val="00082480"/>
    <w:rsid w:val="00125290"/>
    <w:rsid w:val="0012719B"/>
    <w:rsid w:val="00132802"/>
    <w:rsid w:val="001468F0"/>
    <w:rsid w:val="00147051"/>
    <w:rsid w:val="00184BBD"/>
    <w:rsid w:val="001A0561"/>
    <w:rsid w:val="001A1BFA"/>
    <w:rsid w:val="001F65BD"/>
    <w:rsid w:val="00213BB9"/>
    <w:rsid w:val="0026578A"/>
    <w:rsid w:val="0027085E"/>
    <w:rsid w:val="00280D60"/>
    <w:rsid w:val="00285F19"/>
    <w:rsid w:val="002A4192"/>
    <w:rsid w:val="002B42BB"/>
    <w:rsid w:val="002D7058"/>
    <w:rsid w:val="002E3495"/>
    <w:rsid w:val="00331696"/>
    <w:rsid w:val="00343342"/>
    <w:rsid w:val="00347EB6"/>
    <w:rsid w:val="003635C9"/>
    <w:rsid w:val="0039143A"/>
    <w:rsid w:val="00392651"/>
    <w:rsid w:val="00394AE4"/>
    <w:rsid w:val="003A2146"/>
    <w:rsid w:val="003B2228"/>
    <w:rsid w:val="003C7EBA"/>
    <w:rsid w:val="003F17FA"/>
    <w:rsid w:val="003F6EAF"/>
    <w:rsid w:val="00406DD2"/>
    <w:rsid w:val="004B6634"/>
    <w:rsid w:val="004C0DAC"/>
    <w:rsid w:val="004C1765"/>
    <w:rsid w:val="004C17FF"/>
    <w:rsid w:val="00514D7F"/>
    <w:rsid w:val="00525699"/>
    <w:rsid w:val="005633B0"/>
    <w:rsid w:val="0057118A"/>
    <w:rsid w:val="005962C1"/>
    <w:rsid w:val="005E7F7D"/>
    <w:rsid w:val="00636205"/>
    <w:rsid w:val="00653EF4"/>
    <w:rsid w:val="006726C1"/>
    <w:rsid w:val="00673322"/>
    <w:rsid w:val="006877D4"/>
    <w:rsid w:val="00687D10"/>
    <w:rsid w:val="00697A89"/>
    <w:rsid w:val="006A005A"/>
    <w:rsid w:val="006A383F"/>
    <w:rsid w:val="006C2D7D"/>
    <w:rsid w:val="006C4B46"/>
    <w:rsid w:val="006D6119"/>
    <w:rsid w:val="006E4BAE"/>
    <w:rsid w:val="006F3CE0"/>
    <w:rsid w:val="00700DAC"/>
    <w:rsid w:val="00702144"/>
    <w:rsid w:val="00747A4D"/>
    <w:rsid w:val="0076715E"/>
    <w:rsid w:val="00773DBE"/>
    <w:rsid w:val="00783E58"/>
    <w:rsid w:val="007B4EB7"/>
    <w:rsid w:val="007C27CA"/>
    <w:rsid w:val="007D2C68"/>
    <w:rsid w:val="00867CAD"/>
    <w:rsid w:val="00877800"/>
    <w:rsid w:val="00897204"/>
    <w:rsid w:val="008C4BB4"/>
    <w:rsid w:val="00902DE8"/>
    <w:rsid w:val="00933F10"/>
    <w:rsid w:val="009468BF"/>
    <w:rsid w:val="00965E9D"/>
    <w:rsid w:val="00967277"/>
    <w:rsid w:val="009871BD"/>
    <w:rsid w:val="009B4FC5"/>
    <w:rsid w:val="009E4E68"/>
    <w:rsid w:val="00A0196C"/>
    <w:rsid w:val="00A32911"/>
    <w:rsid w:val="00A33C0B"/>
    <w:rsid w:val="00A57E49"/>
    <w:rsid w:val="00A61E71"/>
    <w:rsid w:val="00A81985"/>
    <w:rsid w:val="00A85DD1"/>
    <w:rsid w:val="00AA11BB"/>
    <w:rsid w:val="00AA5881"/>
    <w:rsid w:val="00B4796B"/>
    <w:rsid w:val="00B76BBD"/>
    <w:rsid w:val="00BB37BE"/>
    <w:rsid w:val="00BD1463"/>
    <w:rsid w:val="00BD6AC4"/>
    <w:rsid w:val="00C06DDB"/>
    <w:rsid w:val="00C851FC"/>
    <w:rsid w:val="00CB4CB9"/>
    <w:rsid w:val="00CF29EF"/>
    <w:rsid w:val="00D56E9B"/>
    <w:rsid w:val="00D777E4"/>
    <w:rsid w:val="00D907E6"/>
    <w:rsid w:val="00DA36A3"/>
    <w:rsid w:val="00DA434A"/>
    <w:rsid w:val="00DE7388"/>
    <w:rsid w:val="00E11567"/>
    <w:rsid w:val="00E42E8F"/>
    <w:rsid w:val="00E575DB"/>
    <w:rsid w:val="00E609B3"/>
    <w:rsid w:val="00EA362F"/>
    <w:rsid w:val="00F11344"/>
    <w:rsid w:val="00F1666B"/>
    <w:rsid w:val="00F656D5"/>
    <w:rsid w:val="00FC2355"/>
    <w:rsid w:val="00FE1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4220A-96AE-49C2-B746-7C0A8AAF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0D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2651"/>
    <w:rPr>
      <w:color w:val="0000FF"/>
      <w:u w:val="single"/>
    </w:rPr>
  </w:style>
  <w:style w:type="paragraph" w:styleId="BodyTextIndent">
    <w:name w:val="Body Text Indent"/>
    <w:basedOn w:val="Normal"/>
    <w:link w:val="a0"/>
    <w:unhideWhenUsed/>
    <w:rsid w:val="00A33C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A33C0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CB9"/>
    <w:rPr>
      <w:i/>
      <w:iCs/>
    </w:rPr>
  </w:style>
  <w:style w:type="paragraph" w:styleId="NoSpacing">
    <w:name w:val="No Spacing"/>
    <w:uiPriority w:val="1"/>
    <w:qFormat/>
    <w:rsid w:val="00E11567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36205"/>
  </w:style>
  <w:style w:type="paragraph" w:styleId="Footer">
    <w:name w:val="footer"/>
    <w:basedOn w:val="Normal"/>
    <w:link w:val="a2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636205"/>
  </w:style>
  <w:style w:type="character" w:customStyle="1" w:styleId="snippetequal">
    <w:name w:val="snippet_equal"/>
    <w:basedOn w:val="DefaultParagraphFont"/>
    <w:rsid w:val="006D6119"/>
  </w:style>
  <w:style w:type="paragraph" w:styleId="BodyText">
    <w:name w:val="Body Text"/>
    <w:basedOn w:val="Normal"/>
    <w:link w:val="a3"/>
    <w:uiPriority w:val="99"/>
    <w:semiHidden/>
    <w:unhideWhenUsed/>
    <w:rsid w:val="004C1765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4C1765"/>
  </w:style>
  <w:style w:type="paragraph" w:styleId="Title">
    <w:name w:val="Title"/>
    <w:basedOn w:val="Normal"/>
    <w:link w:val="a4"/>
    <w:uiPriority w:val="10"/>
    <w:qFormat/>
    <w:rsid w:val="004C1765"/>
    <w:pPr>
      <w:spacing w:after="0" w:line="240" w:lineRule="auto"/>
      <w:jc w:val="center"/>
    </w:pPr>
    <w:rPr>
      <w:rFonts w:ascii="Times New Roman" w:hAnsi="Times New Roman" w:eastAsiaTheme="minorEastAsia" w:cs="Times New Roman"/>
      <w:sz w:val="28"/>
      <w:szCs w:val="20"/>
      <w:lang w:eastAsia="ru-RU"/>
    </w:rPr>
  </w:style>
  <w:style w:type="character" w:customStyle="1" w:styleId="a4">
    <w:name w:val="Название Знак"/>
    <w:basedOn w:val="DefaultParagraphFont"/>
    <w:link w:val="Title"/>
    <w:uiPriority w:val="10"/>
    <w:rsid w:val="004C1765"/>
    <w:rPr>
      <w:rFonts w:ascii="Times New Roman" w:hAnsi="Times New Roman" w:eastAsiaTheme="minorEastAsia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/glava-3/statia-3.1/" TargetMode="External" /><Relationship Id="rId11" Type="http://schemas.openxmlformats.org/officeDocument/2006/relationships/hyperlink" Target="https://sudact.ru/law/koap/razdel-ii/glava-20/statia-20.35/" TargetMode="External" /><Relationship Id="rId12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13" Type="http://schemas.openxmlformats.org/officeDocument/2006/relationships/hyperlink" Target="file:///C:\Users\CHURAK~1\AppData\Local\Temp\19.29%20&#1044;&#1048;&#1044;&#1045;&#1053;&#1050;&#1054;&#1042;&#1040;%20418%20&#1075;&#1086;&#1089;.%20&#1089;&#1083;&#1091;&#1078;&#1073;&#1072;.doc" TargetMode="Externa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7057/" TargetMode="External" /><Relationship Id="rId5" Type="http://schemas.openxmlformats.org/officeDocument/2006/relationships/hyperlink" Target="https://sudact.ru/law/koap/razdel-i/glava-4/statia-4.1.1/" TargetMode="External" /><Relationship Id="rId6" Type="http://schemas.openxmlformats.org/officeDocument/2006/relationships/hyperlink" Target="https://sudact.ru/law/koap/razdel-ii/" TargetMode="External" /><Relationship Id="rId7" Type="http://schemas.openxmlformats.org/officeDocument/2006/relationships/hyperlink" Target="https://sudact.ru/law/koap/razdel-i/glava-3/statia-3.4/" TargetMode="External" /><Relationship Id="rId8" Type="http://schemas.openxmlformats.org/officeDocument/2006/relationships/hyperlink" Target="https://sudact.ru/law/federalnyi-zakon-ot-26032003-n-35-fz-ob/glava-1/statia-2/" TargetMode="External" /><Relationship Id="rId9" Type="http://schemas.openxmlformats.org/officeDocument/2006/relationships/hyperlink" Target="https://sudact.ru/law/federalnyi-zakon-ot-26032003-n-35-fz-ob/glava-1/statia-3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